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EC" w:rsidRDefault="008B09E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ИРКУТСКОЙ ОБЛАСТИ</w:t>
      </w:r>
    </w:p>
    <w:p w:rsidR="008B09EC" w:rsidRDefault="008B09EC">
      <w:pPr>
        <w:widowControl w:val="0"/>
        <w:autoSpaceDE w:val="0"/>
        <w:autoSpaceDN w:val="0"/>
        <w:adjustRightInd w:val="0"/>
        <w:spacing w:after="0" w:line="240" w:lineRule="auto"/>
        <w:jc w:val="center"/>
        <w:rPr>
          <w:rFonts w:ascii="Calibri" w:hAnsi="Calibri" w:cs="Calibri"/>
          <w:b/>
          <w:bCs/>
        </w:rPr>
      </w:pP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2008 г. N 103-пп</w:t>
      </w:r>
    </w:p>
    <w:p w:rsidR="008B09EC" w:rsidRDefault="008B09EC">
      <w:pPr>
        <w:widowControl w:val="0"/>
        <w:autoSpaceDE w:val="0"/>
        <w:autoSpaceDN w:val="0"/>
        <w:adjustRightInd w:val="0"/>
        <w:spacing w:after="0" w:line="240" w:lineRule="auto"/>
        <w:jc w:val="center"/>
        <w:rPr>
          <w:rFonts w:ascii="Calibri" w:hAnsi="Calibri" w:cs="Calibri"/>
          <w:b/>
          <w:bCs/>
        </w:rPr>
      </w:pP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ГОСУДАРСТВЕННОМ РЕГУЛИРОВАНИИ</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НА ПЕРЕВОЗКИ ПАССАЖИРОВ И БАГАЖА ВСЕМИ ВИДАМИ</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ОБЩЕСТВЕННОГО ТРАНСПОРТА В </w:t>
      </w:r>
      <w:proofErr w:type="gramStart"/>
      <w:r>
        <w:rPr>
          <w:rFonts w:ascii="Calibri" w:hAnsi="Calibri" w:cs="Calibri"/>
          <w:b/>
          <w:bCs/>
        </w:rPr>
        <w:t>ГОРОДСКОМ</w:t>
      </w:r>
      <w:proofErr w:type="gramEnd"/>
      <w:r>
        <w:rPr>
          <w:rFonts w:ascii="Calibri" w:hAnsi="Calibri" w:cs="Calibri"/>
          <w:b/>
          <w:bCs/>
        </w:rPr>
        <w:t xml:space="preserve"> И ПРИГОРОДНОМ</w:t>
      </w:r>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СООБЩЕНИИ</w:t>
      </w:r>
      <w:proofErr w:type="gramEnd"/>
      <w:r>
        <w:rPr>
          <w:rFonts w:ascii="Calibri" w:hAnsi="Calibri" w:cs="Calibri"/>
          <w:b/>
          <w:bCs/>
        </w:rPr>
        <w:t xml:space="preserve"> (КРОМЕ ЖЕЛЕЗНОДОРОЖНОГО ТРАНСПОРТА),</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АВТОМОБИЛЬНЫМ ТРАНСПОРТОМ </w:t>
      </w:r>
      <w:proofErr w:type="gramStart"/>
      <w:r>
        <w:rPr>
          <w:rFonts w:ascii="Calibri" w:hAnsi="Calibri" w:cs="Calibri"/>
          <w:b/>
          <w:bCs/>
        </w:rPr>
        <w:t>ПО</w:t>
      </w:r>
      <w:proofErr w:type="gramEnd"/>
      <w:r>
        <w:rPr>
          <w:rFonts w:ascii="Calibri" w:hAnsi="Calibri" w:cs="Calibri"/>
          <w:b/>
          <w:bCs/>
        </w:rPr>
        <w:t xml:space="preserve"> ВНУТРИОБЛАСТНЫМ И</w:t>
      </w:r>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МЕЖОБЛАСТНЫМ (МЕЖРЕСПУБЛИКАНСКИМ В ПРЕДЕЛАХ</w:t>
      </w:r>
      <w:proofErr w:type="gramEnd"/>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РОССИЙСКОЙ ФЕДЕРАЦИИ) МАРШРУТАМ</w:t>
      </w:r>
      <w:proofErr w:type="gramEnd"/>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Иркутской области</w:t>
      </w:r>
      <w:proofErr w:type="gramEnd"/>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08.06.2009 </w:t>
      </w:r>
      <w:hyperlink r:id="rId4" w:history="1">
        <w:r>
          <w:rPr>
            <w:rFonts w:ascii="Calibri" w:hAnsi="Calibri" w:cs="Calibri"/>
            <w:color w:val="0000FF"/>
          </w:rPr>
          <w:t>N 215-пп</w:t>
        </w:r>
      </w:hyperlink>
      <w:r>
        <w:rPr>
          <w:rFonts w:ascii="Calibri" w:hAnsi="Calibri" w:cs="Calibri"/>
        </w:rPr>
        <w:t xml:space="preserve">, от 29.12.2009 </w:t>
      </w:r>
      <w:hyperlink r:id="rId5" w:history="1">
        <w:r>
          <w:rPr>
            <w:rFonts w:ascii="Calibri" w:hAnsi="Calibri" w:cs="Calibri"/>
            <w:color w:val="0000FF"/>
          </w:rPr>
          <w:t>N 381/160-пп</w:t>
        </w:r>
      </w:hyperlink>
      <w:r>
        <w:rPr>
          <w:rFonts w:ascii="Calibri" w:hAnsi="Calibri" w:cs="Calibri"/>
        </w:rPr>
        <w:t>,</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06.04.2012 </w:t>
      </w:r>
      <w:hyperlink r:id="rId6" w:history="1">
        <w:r>
          <w:rPr>
            <w:rFonts w:ascii="Calibri" w:hAnsi="Calibri" w:cs="Calibri"/>
            <w:color w:val="0000FF"/>
          </w:rPr>
          <w:t>N 165-пп</w:t>
        </w:r>
      </w:hyperlink>
      <w:r>
        <w:rPr>
          <w:rFonts w:ascii="Calibri" w:hAnsi="Calibri" w:cs="Calibri"/>
        </w:rPr>
        <w:t xml:space="preserve">, от 06.03.2014 </w:t>
      </w:r>
      <w:hyperlink r:id="rId7" w:history="1">
        <w:r>
          <w:rPr>
            <w:rFonts w:ascii="Calibri" w:hAnsi="Calibri" w:cs="Calibri"/>
            <w:color w:val="0000FF"/>
          </w:rPr>
          <w:t>N 108-пп</w:t>
        </w:r>
      </w:hyperlink>
      <w:r>
        <w:rPr>
          <w:rFonts w:ascii="Calibri" w:hAnsi="Calibri" w:cs="Calibri"/>
        </w:rPr>
        <w:t>,</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15.08.2014 </w:t>
      </w:r>
      <w:hyperlink r:id="rId8" w:history="1">
        <w:r>
          <w:rPr>
            <w:rFonts w:ascii="Calibri" w:hAnsi="Calibri" w:cs="Calibri"/>
            <w:color w:val="0000FF"/>
          </w:rPr>
          <w:t>N 410-пп</w:t>
        </w:r>
      </w:hyperlink>
      <w:r>
        <w:rPr>
          <w:rFonts w:ascii="Calibri" w:hAnsi="Calibri" w:cs="Calibri"/>
        </w:rPr>
        <w:t>)</w:t>
      </w:r>
    </w:p>
    <w:p w:rsidR="008B09EC" w:rsidRDefault="008B09EC">
      <w:pPr>
        <w:widowControl w:val="0"/>
        <w:autoSpaceDE w:val="0"/>
        <w:autoSpaceDN w:val="0"/>
        <w:adjustRightInd w:val="0"/>
        <w:spacing w:after="0" w:line="240" w:lineRule="auto"/>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марта 1995 года N 239 "О мерах по упорядочению государственного регулирования цен (тарифов)", руководствуясь Федеральным конституционным </w:t>
      </w:r>
      <w:hyperlink r:id="rId10" w:history="1">
        <w:r>
          <w:rPr>
            <w:rFonts w:ascii="Calibri" w:hAnsi="Calibri" w:cs="Calibri"/>
            <w:color w:val="0000FF"/>
          </w:rPr>
          <w:t>законом</w:t>
        </w:r>
      </w:hyperlink>
      <w:r>
        <w:rPr>
          <w:rFonts w:ascii="Calibri" w:hAnsi="Calibri" w:cs="Calibri"/>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Правительство Иркутской области постановляет:</w:t>
      </w:r>
      <w:proofErr w:type="gramEnd"/>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государственном регулировании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автомобильным транспортом по внутриобластным и межобластным (межреспубликанским в пределах Российской Федерации) маршрутам.</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администрации Иркутской области от 7 октября 2005 года N 154-па "Об утверждении Порядка государственного регулирования тарифов на перевозки пассажиров и багажа всеми видами общественного транспорта в городском и пригородном сообщении (кроме речного и железнодорожного транспорта), автомобильным транспортом по внутриобластным и межобластным маршрутам, включая такси".</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подлежит официальному опубликованию в газете "Областная".</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Иркутской области</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И.Э.ЕСИПОВСКИЙ</w:t>
      </w: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lastRenderedPageBreak/>
        <w:t>Утверждено</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2008 года</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N 103-пп</w:t>
      </w:r>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ПОЛОЖЕНИЕ</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ТАРИФОВ НА ПЕРЕВОЗКИ</w:t>
      </w:r>
    </w:p>
    <w:p w:rsidR="008B09EC" w:rsidRDefault="008B09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ПАССАЖИРОВ И БАГАЖА ВСЕМИ ВИДАМИ ОБЩЕСТВЕННОГО ТРАНСПОРТА В</w:t>
      </w:r>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ГОРОДСКОМ И ПРИГОРОДНОМ СООБЩЕНИИ (КРОМЕ ЖЕЛЕЗНОДОРОЖНОГО</w:t>
      </w:r>
      <w:proofErr w:type="gramEnd"/>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ТРАНСПОРТА), АВТОМОБИЛЬНЫМ ТРАНСПОРТОМ ПО ВНУТРИОБЛАСТНЫМ</w:t>
      </w:r>
      <w:proofErr w:type="gramEnd"/>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 МЕЖОБЛАСТНЫМ (МЕЖРЕСПУБЛИКАНСКИМ В ПРЕДЕЛАХ</w:t>
      </w:r>
      <w:proofErr w:type="gramEnd"/>
    </w:p>
    <w:p w:rsidR="008B09EC" w:rsidRDefault="008B09E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РОССИЙСКОЙ ФЕДЕРАЦИИ) МАРШРУТАМ</w:t>
      </w:r>
      <w:proofErr w:type="gramEnd"/>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Иркутской области</w:t>
      </w:r>
      <w:proofErr w:type="gramEnd"/>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08.06.2009 </w:t>
      </w:r>
      <w:hyperlink r:id="rId12" w:history="1">
        <w:r>
          <w:rPr>
            <w:rFonts w:ascii="Calibri" w:hAnsi="Calibri" w:cs="Calibri"/>
            <w:color w:val="0000FF"/>
          </w:rPr>
          <w:t>N 215-пп</w:t>
        </w:r>
      </w:hyperlink>
      <w:r>
        <w:rPr>
          <w:rFonts w:ascii="Calibri" w:hAnsi="Calibri" w:cs="Calibri"/>
        </w:rPr>
        <w:t xml:space="preserve">, от 29.12.2009 </w:t>
      </w:r>
      <w:hyperlink r:id="rId13" w:history="1">
        <w:r>
          <w:rPr>
            <w:rFonts w:ascii="Calibri" w:hAnsi="Calibri" w:cs="Calibri"/>
            <w:color w:val="0000FF"/>
          </w:rPr>
          <w:t>N 381/160-пп</w:t>
        </w:r>
      </w:hyperlink>
      <w:r>
        <w:rPr>
          <w:rFonts w:ascii="Calibri" w:hAnsi="Calibri" w:cs="Calibri"/>
        </w:rPr>
        <w:t>,</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06.04.2012 </w:t>
      </w:r>
      <w:hyperlink r:id="rId14" w:history="1">
        <w:r>
          <w:rPr>
            <w:rFonts w:ascii="Calibri" w:hAnsi="Calibri" w:cs="Calibri"/>
            <w:color w:val="0000FF"/>
          </w:rPr>
          <w:t>N 165-пп</w:t>
        </w:r>
      </w:hyperlink>
      <w:r>
        <w:rPr>
          <w:rFonts w:ascii="Calibri" w:hAnsi="Calibri" w:cs="Calibri"/>
        </w:rPr>
        <w:t xml:space="preserve">, от 06.03.2014 </w:t>
      </w:r>
      <w:hyperlink r:id="rId15" w:history="1">
        <w:r>
          <w:rPr>
            <w:rFonts w:ascii="Calibri" w:hAnsi="Calibri" w:cs="Calibri"/>
            <w:color w:val="0000FF"/>
          </w:rPr>
          <w:t>N 108-пп</w:t>
        </w:r>
      </w:hyperlink>
      <w:r>
        <w:rPr>
          <w:rFonts w:ascii="Calibri" w:hAnsi="Calibri" w:cs="Calibri"/>
        </w:rPr>
        <w:t>,</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15.08.2014 </w:t>
      </w:r>
      <w:hyperlink r:id="rId16" w:history="1">
        <w:r>
          <w:rPr>
            <w:rFonts w:ascii="Calibri" w:hAnsi="Calibri" w:cs="Calibri"/>
            <w:color w:val="0000FF"/>
          </w:rPr>
          <w:t>N 410-пп</w:t>
        </w:r>
      </w:hyperlink>
      <w:r>
        <w:rPr>
          <w:rFonts w:ascii="Calibri" w:hAnsi="Calibri" w:cs="Calibri"/>
        </w:rPr>
        <w:t>)</w:t>
      </w:r>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1. ОБЩИЕ ПОЛОЖЕНИЯ</w:t>
      </w:r>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 государственном регулировании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автомобильным транспортом по внутриобластным и межобластным (межреспубликанским в пределах Российской Федерации) маршрутам (далее - Положение) разработано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марта 1995 года N 239 "О мерах по упорядочению государственного регулирования цен (тарифов</w:t>
      </w:r>
      <w:proofErr w:type="gramEnd"/>
      <w:r>
        <w:rPr>
          <w:rFonts w:ascii="Calibri" w:hAnsi="Calibri" w:cs="Calibri"/>
        </w:rPr>
        <w:t>)" и определяет порядок расчета и установления (пересмотра) подлежащих государственному регулированию тарифов (цен) на транспортные услуги в Иркутской области (далее - область).</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proofErr w:type="gramStart"/>
      <w:r>
        <w:rPr>
          <w:rFonts w:ascii="Calibri" w:hAnsi="Calibri" w:cs="Calibri"/>
        </w:rPr>
        <w:t>настоящем</w:t>
      </w:r>
      <w:proofErr w:type="gramEnd"/>
      <w:r>
        <w:rPr>
          <w:rFonts w:ascii="Calibri" w:hAnsi="Calibri" w:cs="Calibri"/>
        </w:rPr>
        <w:t xml:space="preserve"> Положении используются следующие основные понятия: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транспортные услуги - деятельность, связанная с предоставлением услуг по перевозке пассажиров и багажа всеми видами общественного транспорта в городском и пригородном сообщении (кроме железнодорожного транспорта), автомобильным транспортом по внутриобластным и межобластным (межреспубликанским в пределах Российской Федерации) маршрутам;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перевозки в городском сообщении - перевозки в границах населенных пунктов;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перевозки в пригородном сообщении - перевозки между населенными пунктами на расстояние до пятидесяти километров включительно между границами этих населенных пунктов;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перевозки в междугородном сообщении - перевозки между населенными пунктами на расстояние более пятидесяти километров между границами этих населенных пунктов. Для целей настоящего Положения под перевозками в междугородном сообщении понимаются также перевозки по внутриобластным и межобластным (межреспубликанским в пределах Российской Федерации) маршрутам;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перевозчики - организации независимо от организационно-правовых форм и форм собственности (за исключением муниципальной), а также граждане, занимающиеся предпринимательской деятельностью без образования юридического лица, оказывающие транспортные услуги;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 регулирования - период продолжительностью не менее двенадцати месяцев, на который устанавливаются тарифы на транспортные услуги;</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06.03.2014 N 108-пп)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тарифы - система предельных максимально допустимых ценовых ставок, по которым возможно взимание платы за поездку либо за </w:t>
      </w:r>
      <w:proofErr w:type="spellStart"/>
      <w:r>
        <w:rPr>
          <w:rFonts w:ascii="Calibri" w:hAnsi="Calibri" w:cs="Calibri"/>
        </w:rPr>
        <w:t>пассажирокилометр</w:t>
      </w:r>
      <w:proofErr w:type="spellEnd"/>
      <w:r>
        <w:rPr>
          <w:rFonts w:ascii="Calibri" w:hAnsi="Calibri" w:cs="Calibri"/>
        </w:rPr>
        <w:t>;</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регулируемая деятельность - деятельность, в рамках которой оказание транспортных </w:t>
      </w:r>
      <w:r>
        <w:rPr>
          <w:rFonts w:ascii="Calibri" w:hAnsi="Calibri" w:cs="Calibri"/>
        </w:rPr>
        <w:lastRenderedPageBreak/>
        <w:t>услуг осуществляется по тарифам, которые подлежат государственному регулированию. При этом государственному регулированию в рамках настоящего Положения подлежат перевозки по межобластным (межреспубликанским в пределах Российской Федерации) маршрутам, осуществляемые перевозчиками, зарегистрированными в установленном порядке в качестве юридических лиц (индивидуальных предпринимателей) на территории области;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регулирующий орган - исполнительный орган государственной власти области в сфере государственного регулирования цен (тарифов) на территории области, в том числе в сфере государственного регулирования тарифов на электрическую и тепловую энергию.</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Принципами регулирования тарифов на транспортные услуги являются: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баланса экономических интересов перевозчиков и потребителей транспортных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экономической обоснованности планируемых (расчетных) себестоимости и прибыли при расчете и установлении тарифов;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обязательного раздельного учета объемов перевозок, доходов и расходов по видам регулируемой деятельности (перевозок в городском, пригородном и междугородном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результатов деятельности перевозчиков по итогам работы за предшествующий период регулирования.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установленных тарифов на транспортные услуги не может быть менее двенадцати месяцев.</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06.03.2014 N 108-пп)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тарифов на транспортные услуги осуществляется путем установления: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единого тарифа за одну поездку в целом по соответствующему населенному пункту - на перевозки в городском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единого тарифа за </w:t>
      </w:r>
      <w:proofErr w:type="spellStart"/>
      <w:r>
        <w:rPr>
          <w:rFonts w:ascii="Calibri" w:hAnsi="Calibri" w:cs="Calibri"/>
        </w:rPr>
        <w:t>пассажирокилометр</w:t>
      </w:r>
      <w:proofErr w:type="spellEnd"/>
      <w:r>
        <w:rPr>
          <w:rFonts w:ascii="Calibri" w:hAnsi="Calibri" w:cs="Calibri"/>
        </w:rPr>
        <w:t xml:space="preserve"> в целом по области - на перевозки в пригородном и (или) междугородном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Предельная максимальная стоимость поездки в пригородном сообщении определяется путем умножения единого тарифа за </w:t>
      </w:r>
      <w:proofErr w:type="spellStart"/>
      <w:r>
        <w:rPr>
          <w:rFonts w:ascii="Calibri" w:hAnsi="Calibri" w:cs="Calibri"/>
        </w:rPr>
        <w:t>пассажирокилометр</w:t>
      </w:r>
      <w:proofErr w:type="spellEnd"/>
      <w:r>
        <w:rPr>
          <w:rFonts w:ascii="Calibri" w:hAnsi="Calibri" w:cs="Calibri"/>
        </w:rPr>
        <w:t xml:space="preserve">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начальный и конечный остановочные пункты маршрута согласно паспорту маршрута совпадают (круговая схема движения), предельная максимальная стоимость поездки равна произведению единого тарифа за </w:t>
      </w:r>
      <w:proofErr w:type="spellStart"/>
      <w:r>
        <w:rPr>
          <w:rFonts w:ascii="Calibri" w:hAnsi="Calibri" w:cs="Calibri"/>
        </w:rPr>
        <w:t>пассажирокилометр</w:t>
      </w:r>
      <w:proofErr w:type="spellEnd"/>
      <w:r>
        <w:rPr>
          <w:rFonts w:ascii="Calibri" w:hAnsi="Calibri" w:cs="Calibri"/>
        </w:rPr>
        <w:t xml:space="preserve"> и расстояния перевозки в соответствии с паспортом маршрута, разделенному на два.</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максимальная стоимость поездки в междугородном сообщении определяется путем умножения единого тарифа за </w:t>
      </w:r>
      <w:proofErr w:type="spellStart"/>
      <w:r>
        <w:rPr>
          <w:rFonts w:ascii="Calibri" w:hAnsi="Calibri" w:cs="Calibri"/>
        </w:rPr>
        <w:t>пассажирокилометр</w:t>
      </w:r>
      <w:proofErr w:type="spellEnd"/>
      <w:r>
        <w:rPr>
          <w:rFonts w:ascii="Calibri" w:hAnsi="Calibri" w:cs="Calibri"/>
        </w:rPr>
        <w:t xml:space="preserve"> на перевозки в междугородном сообщении на расстояние перевозки между остановочным пунктом маршрута, в котором пассажир осуществляет посадку в общественный автомобильный транспорт, и остановочным пунктом маршрута, до которого следует пассажир, в соответствии с паспортом маршрута.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установленные за провоз каждого места багажа, подлежащего оплате в соответствии с действующим законодательством, не могут превышать:</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поездки - в городском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25 процентов от стоимости поездки - в пригородном и междугородном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перевозчиком предварительной продажи билетов увеличение стоимости билета не может превышать 5 процентов от стоимости поездки за каждый проданный билет.</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перевозки в пригородном и междугородном сообщении устанавливаются регулирующим органом дифференцированно для районов Крайнего Севера и приравненных к ним местностей.</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установленные для районов Крайнего Севера и приравненных к ним местностей, применяются перевозчиками в случае нахождения пункта отправления и пункта назначения маршрута на территории указанных районов и местностей.</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29.12.2009 N 381/160-пп)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Несоблюдение требований настоящего Положения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jc w:val="center"/>
        <w:outlineLvl w:val="1"/>
        <w:rPr>
          <w:rFonts w:ascii="Calibri" w:hAnsi="Calibri" w:cs="Calibri"/>
        </w:rPr>
      </w:pPr>
      <w:bookmarkStart w:id="4" w:name="Par90"/>
      <w:bookmarkEnd w:id="4"/>
      <w:r>
        <w:rPr>
          <w:rFonts w:ascii="Calibri" w:hAnsi="Calibri" w:cs="Calibri"/>
        </w:rPr>
        <w:t>2. ПОРЯДОК РАСЧЕТА ТАРИФОВ НА ТРАНСПОРТНЫЕ УСЛУГИ</w:t>
      </w:r>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расчете тарифов на транспортные услуги регулирующим органом применяются: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экономически обоснованных расходов (затрат);</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индексации.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метода </w:t>
      </w:r>
      <w:proofErr w:type="gramStart"/>
      <w:r>
        <w:rPr>
          <w:rFonts w:ascii="Calibri" w:hAnsi="Calibri" w:cs="Calibri"/>
        </w:rPr>
        <w:t>индексации</w:t>
      </w:r>
      <w:proofErr w:type="gramEnd"/>
      <w:r>
        <w:rPr>
          <w:rFonts w:ascii="Calibri" w:hAnsi="Calibri" w:cs="Calibri"/>
        </w:rPr>
        <w:t xml:space="preserve"> ранее установленные тарифы на транспортные услуги индексируются с учетом прогнозного индекса потребительских цен, утвержденного в установленном порядке. При этом указанный прогнозный индекс применяется регулирующим органом с учетом периода регулирования.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производится регулирующим органом.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качестве</w:t>
      </w:r>
      <w:proofErr w:type="gramEnd"/>
      <w:r>
        <w:rPr>
          <w:rFonts w:ascii="Calibri" w:hAnsi="Calibri" w:cs="Calibri"/>
        </w:rPr>
        <w:t xml:space="preserve">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(относимые на прибыль после налогообложения).</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14. Расходы, связанные с оказанием транспортных услуг, включают следующие группы расходов: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сырье и материалы;</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оплату труда и отчисления на социальные нужды;</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горюче-смазочные материалы;</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ремонт и техническое обслуживание транспортных средств;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амортизацию основных средств и нематериальных активов;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оплату услуг, оказываемых перевозчику;</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прочие расходы, связанные с оказанием транспортных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15.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приобретение основных средств;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прибыль на поощрение, включая затраты перевозчиков на предоставление работникам льгот, гарантий и компенсаций в соответствии с действующим законодательством;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прочие экономически обоснованные расходы, относимые на прибыль после налогообложения.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необходимую валовую выручку включается сумма налога на прибыль.</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proofErr w:type="gramStart"/>
      <w:r>
        <w:rPr>
          <w:rFonts w:ascii="Calibri" w:hAnsi="Calibri" w:cs="Calibri"/>
        </w:rPr>
        <w:t>случае</w:t>
      </w:r>
      <w:proofErr w:type="gramEnd"/>
      <w:r>
        <w:rPr>
          <w:rFonts w:ascii="Calibri" w:hAnsi="Calibri" w:cs="Calibri"/>
        </w:rPr>
        <w:t xml:space="preserve">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 </w:t>
      </w:r>
      <w:hyperlink w:anchor="Par100" w:history="1">
        <w:r>
          <w:rPr>
            <w:rFonts w:ascii="Calibri" w:hAnsi="Calibri" w:cs="Calibri"/>
            <w:color w:val="0000FF"/>
          </w:rPr>
          <w:t>пунктами 14</w:t>
        </w:r>
      </w:hyperlink>
      <w:r>
        <w:rPr>
          <w:rFonts w:ascii="Calibri" w:hAnsi="Calibri" w:cs="Calibri"/>
        </w:rPr>
        <w:t xml:space="preserve"> и </w:t>
      </w:r>
      <w:hyperlink w:anchor="Par108" w:history="1">
        <w:r>
          <w:rPr>
            <w:rFonts w:ascii="Calibri" w:hAnsi="Calibri" w:cs="Calibri"/>
            <w:color w:val="0000FF"/>
          </w:rPr>
          <w:t>15</w:t>
        </w:r>
      </w:hyperlink>
      <w:r>
        <w:rPr>
          <w:rFonts w:ascii="Calibri" w:hAnsi="Calibri" w:cs="Calibri"/>
        </w:rPr>
        <w:t xml:space="preserve"> настоящего Положения.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Предельный уровень рентабельности, учитываемый регулирующим органом в тарифах на транспортные услуги, не может превышать 25 процентов от экономически обоснованной себестоимости данных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процентов от экономически обоснованной себестоимости транспортных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roofErr w:type="gramEnd"/>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Коэффициент использования вместимости транспортных сре</w:t>
      </w:r>
      <w:proofErr w:type="gramStart"/>
      <w:r>
        <w:rPr>
          <w:rFonts w:ascii="Calibri" w:hAnsi="Calibri" w:cs="Calibri"/>
        </w:rPr>
        <w:t>дств дл</w:t>
      </w:r>
      <w:proofErr w:type="gramEnd"/>
      <w:r>
        <w:rPr>
          <w:rFonts w:ascii="Calibri" w:hAnsi="Calibri" w:cs="Calibri"/>
        </w:rPr>
        <w:t>я определения количества перевозимых пассажиров включается в расчет тарифов на основании документально подтвержденных результатов натурных обследований пассажиропотоков, проводимых в установленном порядке.</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документального подтверждения проведения натурных обследований пассажиропотоков</w:t>
      </w:r>
      <w:proofErr w:type="gramEnd"/>
      <w:r>
        <w:rPr>
          <w:rFonts w:ascii="Calibri" w:hAnsi="Calibri" w:cs="Calibri"/>
        </w:rPr>
        <w:t xml:space="preserve"> коэффициент использования вместимости транспортных средств принимается равным:</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перевозки в городском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населенных пунктов с численностью населения менее 100 тыс. человек - 1,0;</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населенных пунктов с численностью населения более 100 тыс. человек - 1,2;</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перевозки в пригородном и междугородном сообщении - 0,7.</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roofErr w:type="gramEnd"/>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 случае,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тарифов на транспортные услуги на последующий период регулирования.</w:t>
      </w:r>
      <w:proofErr w:type="gramEnd"/>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roofErr w:type="gramEnd"/>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Тарифы на перевозки в городском сообщении устанавливаются в полных рублях. При этом расчетные значения менее 50 копеек отбрасываются, а 50 копеек и более округляются до полного рубля.</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jc w:val="center"/>
        <w:outlineLvl w:val="1"/>
        <w:rPr>
          <w:rFonts w:ascii="Calibri" w:hAnsi="Calibri" w:cs="Calibri"/>
        </w:rPr>
      </w:pPr>
      <w:bookmarkStart w:id="7" w:name="Par130"/>
      <w:bookmarkEnd w:id="7"/>
      <w:r>
        <w:rPr>
          <w:rFonts w:ascii="Calibri" w:hAnsi="Calibri" w:cs="Calibri"/>
        </w:rPr>
        <w:t>3. ПОРЯДОК УСТАНОВЛЕНИЯ (ПЕРЕСМОТРА)</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ТРАНСПОРТНЫЕ УСЛУГИ</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Установление (пересмотр) тарифов на транспортные услуги производится регулирующим органом на основании письменного заявления не менее десяти перевозчиков, оказывающих транспортные услуги соответственно в городском, пригородном либо междугородном сообщении.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населенного пункта транспортные услуги в городском сообщении оказывают менее десяти перевозчиков, установление (пересмотр) тарифов на транспортные услуги производится на основании письменного заявления всех перевозчиков, оказывающих транспортные услуги на территории соответствующего населенного пункта. Установление (пересмотр) тарифов на транспортные услуги в городском сообщении осуществляется с учетом мнения органа местного самоуправления соответствующего городского округа, поселения </w:t>
      </w:r>
      <w:r>
        <w:rPr>
          <w:rFonts w:ascii="Calibri" w:hAnsi="Calibri" w:cs="Calibri"/>
        </w:rPr>
        <w:lastRenderedPageBreak/>
        <w:t>Иркутской области.</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заявлений перевозчиков об установлении (пересмотре) тарифов на перевозки в пригородном сообщении и (или) в междугородном сообщении указанные тарифы могут быть установлены (пересмотрены) по инициативе регулирующего органа.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08.06.2009 N 215-пп)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населенного пункта ранее не был установлен тариф на перевозки в городском сообщении и отсутствуют заявления перевозчиков об установлении тарифа, решение об установлении тарифа для данного населенного пункта принимается по инициативе регулирующего органа. При этом тариф устанавливается в размере, который указан в муниципальном нормативном правовом акте об установлении тарифов на перевозки в городском сообщении для перевозчиков муниципальной формы собственности, а при отсутствии такого нормативного правового акта - на основании информации о фактически сложившейся стоимости перевозки, представленной органом местного самоуправления.</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установления (пересмотра) тарифов на транспортные услуги перевозчики представляют в регулирующий орган заявление, заверенное печатями и подписями, в котором указываются: сведения о перевозчиках, осуществляющих регулируемую деятельность (наименование и реквизиты, юридический и почтовый адрес, адрес электронной почты, контактные телефоны и факс), требование, с которым перевозчики обращаются.</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29. К заявлению прилагаются следующие документы (в подлиннике или в установленном законодательством порядке заверенных копиях) в отношении каждого перевозчика: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1) краткая пояснительная записка, обосновывающая необходимость установления (пересмотра) тарифов, с анализом деятельности перевозчика в предыдущий период регулирования;</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2) учредительные документы перевозчика (для юридических лиц);</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3) лицензия на осуществление перевозок;</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5) бухгалтерская и налоговая отчетность за предшествующий период регулирования;</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rPr>
        <w:t xml:space="preserve">6) </w:t>
      </w:r>
      <w:hyperlink w:anchor="Par217" w:history="1">
        <w:r>
          <w:rPr>
            <w:rFonts w:ascii="Calibri" w:hAnsi="Calibri" w:cs="Calibri"/>
            <w:color w:val="0000FF"/>
          </w:rPr>
          <w:t>справка</w:t>
        </w:r>
      </w:hyperlink>
      <w:r>
        <w:rPr>
          <w:rFonts w:ascii="Calibri" w:hAnsi="Calibri" w:cs="Calibri"/>
        </w:rPr>
        <w:t xml:space="preserve"> об основных показателях финансово-хозяйственной деятельности перевозчика по предоставлению транспортных услуг за предыдущий отчетный период регулирования согласно приложению к настоящему Положению;</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7) документ об учетной политике перевозчика (для юридических лиц);</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8"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06.04.2012 N 165-пп;</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9) документы, подтверждающие наличие на праве собственности или на иных законных основаниях транспортных средств, используемых в процессе оказания транспортных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плановые (расчетные) калькуляции по каждому виду перевозок с расшифровкой статей затрат;</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отчетная калькуляция себестоимости транспортных услуг за предыдущий период регулирования;</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заверенные в установленном порядке формы статистической отчетности, действующие в сфере транспорта;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справка о фактическом пробеге транспортных сре</w:t>
      </w:r>
      <w:proofErr w:type="gramStart"/>
      <w:r>
        <w:rPr>
          <w:rFonts w:ascii="Calibri" w:hAnsi="Calibri" w:cs="Calibri"/>
        </w:rPr>
        <w:t>дств с п</w:t>
      </w:r>
      <w:proofErr w:type="gramEnd"/>
      <w:r>
        <w:rPr>
          <w:rFonts w:ascii="Calibri" w:hAnsi="Calibri" w:cs="Calibri"/>
        </w:rPr>
        <w:t>ассажирами по маркам подвижного состава;</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справка о количестве и марках подвижного состава, используемого при оказании транспортных услуг;</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расписание движения и акт замера протяженности маршрута (с указанием расстояний между остановочными пунктами);</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08.06.2009 N 215-пп)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паспорт маршрута;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15(1)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размерах денежных средств, получаемых из бюджетов различных уровней на оказание транспортных услуг (при наличии);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расчет расходов на горюче-смазочные материалы, запасные части, составленный по видам автотранспорта;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расчет расходов на оплату труда с приложением копий локальных актов перевозчика (коллективного договора, штатного расписания, Положения об оплате труда, Положения о премировании), документов об отчислениях во внебюджетные фонды (Пенсионный фонд Российской Федерации, Фонд социального страхования Российской Федерации);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расчет амортизационных отчислений на восстановление основных производственных фондов;</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расшифровка общехозяйственных и прочих расходов;</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17" w:name="Par169"/>
      <w:bookmarkEnd w:id="17"/>
      <w:r>
        <w:rPr>
          <w:rFonts w:ascii="Calibri" w:hAnsi="Calibri" w:cs="Calibri"/>
        </w:rPr>
        <w:t>21) расчет суммы необходимой прибыли.</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Перевозчики вправе представить документы, предусмотренные </w:t>
      </w:r>
      <w:hyperlink w:anchor="Par146" w:history="1">
        <w:r>
          <w:rPr>
            <w:rFonts w:ascii="Calibri" w:hAnsi="Calibri" w:cs="Calibri"/>
            <w:color w:val="0000FF"/>
          </w:rPr>
          <w:t>подпунктами 3</w:t>
        </w:r>
      </w:hyperlink>
      <w:r>
        <w:rPr>
          <w:rFonts w:ascii="Calibri" w:hAnsi="Calibri" w:cs="Calibri"/>
        </w:rPr>
        <w:t xml:space="preserve">, </w:t>
      </w:r>
      <w:hyperlink w:anchor="Par147" w:history="1">
        <w:r>
          <w:rPr>
            <w:rFonts w:ascii="Calibri" w:hAnsi="Calibri" w:cs="Calibri"/>
            <w:color w:val="0000FF"/>
          </w:rPr>
          <w:t>4 пункта 29</w:t>
        </w:r>
      </w:hyperlink>
      <w:r>
        <w:rPr>
          <w:rFonts w:ascii="Calibri" w:hAnsi="Calibri" w:cs="Calibri"/>
        </w:rPr>
        <w:t xml:space="preserve"> настоящего Положения. </w:t>
      </w:r>
      <w:proofErr w:type="gramStart"/>
      <w:r>
        <w:rPr>
          <w:rFonts w:ascii="Calibri" w:hAnsi="Calibri" w:cs="Calibri"/>
        </w:rPr>
        <w:t>В случае, если такие документы не были представлены самостоятельно перевозчиками, то регулирующий орган запрашивает указанные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взаимодействия.</w:t>
      </w:r>
      <w:proofErr w:type="gramEnd"/>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29(1)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06.04.2012 N 165-пп; в ред. </w:t>
      </w:r>
      <w:hyperlink r:id="rId34"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применении регулирующим органом метода индексации перевозчиками представляются документы, предусмотренные </w:t>
      </w:r>
      <w:hyperlink w:anchor="Par144" w:history="1">
        <w:r>
          <w:rPr>
            <w:rFonts w:ascii="Calibri" w:hAnsi="Calibri" w:cs="Calibri"/>
            <w:color w:val="0000FF"/>
          </w:rPr>
          <w:t>подпунктами 1</w:t>
        </w:r>
      </w:hyperlink>
      <w:r>
        <w:rPr>
          <w:rFonts w:ascii="Calibri" w:hAnsi="Calibri" w:cs="Calibri"/>
        </w:rPr>
        <w:t xml:space="preserve"> - </w:t>
      </w:r>
      <w:hyperlink w:anchor="Par149" w:history="1">
        <w:r>
          <w:rPr>
            <w:rFonts w:ascii="Calibri" w:hAnsi="Calibri" w:cs="Calibri"/>
            <w:color w:val="0000FF"/>
          </w:rPr>
          <w:t>6 пункта 29</w:t>
        </w:r>
      </w:hyperlink>
      <w:r>
        <w:rPr>
          <w:rFonts w:ascii="Calibri" w:hAnsi="Calibri" w:cs="Calibri"/>
        </w:rPr>
        <w:t xml:space="preserve"> настоящего Положения.</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Регулирующий орган вправе направить перевозчикам мотивированный запрос о представлении дополнительных документов по обоснованию установления (пересмотра) тарифов, указав форму их представления и требования к ним, а перевозчики обязаны их представить в десятидневный срок с момента поступления запроса.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Регулирующий орган регистрирует заявление с прилагаемыми документами в день получения. При несоответствии документов установленным требованиям регулирующий орган возвращает их на доработку в десятидневный срок со дня получения с письменным указанием оснований такого возврата.</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заявления и документов на доработку не является препятствием для повторного обращения с заявлением об установлении (пересмотре) тарифов на транспортные услуги после устранения перевозчиками причин, послуживших основанием для их возврата.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Непредставление любым из перевозчиков, подавших заявление, части документов, предусмотренных </w:t>
      </w:r>
      <w:hyperlink w:anchor="Par144" w:history="1">
        <w:r>
          <w:rPr>
            <w:rFonts w:ascii="Calibri" w:hAnsi="Calibri" w:cs="Calibri"/>
            <w:color w:val="0000FF"/>
          </w:rPr>
          <w:t>подпунктами 1</w:t>
        </w:r>
      </w:hyperlink>
      <w:r>
        <w:rPr>
          <w:rFonts w:ascii="Calibri" w:hAnsi="Calibri" w:cs="Calibri"/>
        </w:rPr>
        <w:t xml:space="preserve">, </w:t>
      </w:r>
      <w:hyperlink w:anchor="Par145" w:history="1">
        <w:r>
          <w:rPr>
            <w:rFonts w:ascii="Calibri" w:hAnsi="Calibri" w:cs="Calibri"/>
            <w:color w:val="0000FF"/>
          </w:rPr>
          <w:t>2</w:t>
        </w:r>
      </w:hyperlink>
      <w:r>
        <w:rPr>
          <w:rFonts w:ascii="Calibri" w:hAnsi="Calibri" w:cs="Calibri"/>
        </w:rPr>
        <w:t xml:space="preserve">, </w:t>
      </w:r>
      <w:hyperlink w:anchor="Par148" w:history="1">
        <w:r>
          <w:rPr>
            <w:rFonts w:ascii="Calibri" w:hAnsi="Calibri" w:cs="Calibri"/>
            <w:color w:val="0000FF"/>
          </w:rPr>
          <w:t>5</w:t>
        </w:r>
      </w:hyperlink>
      <w:r>
        <w:rPr>
          <w:rFonts w:ascii="Calibri" w:hAnsi="Calibri" w:cs="Calibri"/>
        </w:rPr>
        <w:t xml:space="preserve"> - </w:t>
      </w:r>
      <w:hyperlink w:anchor="Par150" w:history="1">
        <w:r>
          <w:rPr>
            <w:rFonts w:ascii="Calibri" w:hAnsi="Calibri" w:cs="Calibri"/>
            <w:color w:val="0000FF"/>
          </w:rPr>
          <w:t>7</w:t>
        </w:r>
      </w:hyperlink>
      <w:r>
        <w:rPr>
          <w:rFonts w:ascii="Calibri" w:hAnsi="Calibri" w:cs="Calibri"/>
        </w:rPr>
        <w:t xml:space="preserve">, </w:t>
      </w:r>
      <w:hyperlink w:anchor="Par152" w:history="1">
        <w:r>
          <w:rPr>
            <w:rFonts w:ascii="Calibri" w:hAnsi="Calibri" w:cs="Calibri"/>
            <w:color w:val="0000FF"/>
          </w:rPr>
          <w:t>9</w:t>
        </w:r>
      </w:hyperlink>
      <w:r>
        <w:rPr>
          <w:rFonts w:ascii="Calibri" w:hAnsi="Calibri" w:cs="Calibri"/>
        </w:rPr>
        <w:t xml:space="preserve"> - </w:t>
      </w:r>
      <w:hyperlink w:anchor="Par169" w:history="1">
        <w:r>
          <w:rPr>
            <w:rFonts w:ascii="Calibri" w:hAnsi="Calibri" w:cs="Calibri"/>
            <w:color w:val="0000FF"/>
          </w:rPr>
          <w:t>21 пункта 29</w:t>
        </w:r>
      </w:hyperlink>
      <w:r>
        <w:rPr>
          <w:rFonts w:ascii="Calibri" w:hAnsi="Calibri" w:cs="Calibri"/>
        </w:rPr>
        <w:t xml:space="preserve"> настоящего Положения, является </w:t>
      </w:r>
      <w:proofErr w:type="gramStart"/>
      <w:r>
        <w:rPr>
          <w:rFonts w:ascii="Calibri" w:hAnsi="Calibri" w:cs="Calibri"/>
        </w:rPr>
        <w:t>основанием</w:t>
      </w:r>
      <w:proofErr w:type="gramEnd"/>
      <w:r>
        <w:rPr>
          <w:rFonts w:ascii="Calibri" w:hAnsi="Calibri" w:cs="Calibri"/>
        </w:rPr>
        <w:t xml:space="preserve"> для отказа регулирующим органом в рассмотрении заявления об установлении (пересмотре) тарифов на транспортные услуги до представления документов в полном объеме.</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Иркутской области от 06.04.2012 </w:t>
      </w:r>
      <w:hyperlink r:id="rId38" w:history="1">
        <w:r>
          <w:rPr>
            <w:rFonts w:ascii="Calibri" w:hAnsi="Calibri" w:cs="Calibri"/>
            <w:color w:val="0000FF"/>
          </w:rPr>
          <w:t>N 165-пп</w:t>
        </w:r>
      </w:hyperlink>
      <w:r>
        <w:rPr>
          <w:rFonts w:ascii="Calibri" w:hAnsi="Calibri" w:cs="Calibri"/>
        </w:rPr>
        <w:t xml:space="preserve">, от 15.08.2014 </w:t>
      </w:r>
      <w:hyperlink r:id="rId39" w:history="1">
        <w:r>
          <w:rPr>
            <w:rFonts w:ascii="Calibri" w:hAnsi="Calibri" w:cs="Calibri"/>
            <w:color w:val="0000FF"/>
          </w:rPr>
          <w:t>N 410-пп</w:t>
        </w:r>
      </w:hyperlink>
      <w:r>
        <w:rPr>
          <w:rFonts w:ascii="Calibri" w:hAnsi="Calibri" w:cs="Calibri"/>
        </w:rPr>
        <w:t>)</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Представленные перевозчиками расписания движения и акты замера протяженности маршрута (с указанием расстояния между остановочными пунктами) направляются регулирующим органом для согласования в министерство жилищной политики, энергетики, транспорта и связи Иркутской области (далее - Министерство), которое осуществляет рассмотрение представленных документов в десятидневный срок с момента их поступления.</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представленных документов Министерство выносит одно из следующих решений:</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согласовании представленных документов;</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согласовании представленных документов.</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в согласовании представленных документов Министерство направляет в регулирующий орган скорректированные данные о протяженности маршрута и (или) расписании движения в отношении соответствующего перевозчика.</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08.06.2009 N 215-пп)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Рассмотрение заявления, расчетных документов и подготовка заключения регулирующим органом осуществляется в месячный срок с момента получения регулирующим органом документов, предусмотренных </w:t>
      </w:r>
      <w:hyperlink w:anchor="Par142" w:history="1">
        <w:r>
          <w:rPr>
            <w:rFonts w:ascii="Calibri" w:hAnsi="Calibri" w:cs="Calibri"/>
            <w:color w:val="0000FF"/>
          </w:rPr>
          <w:t>пунктом 29</w:t>
        </w:r>
      </w:hyperlink>
      <w:r>
        <w:rPr>
          <w:rFonts w:ascii="Calibri" w:hAnsi="Calibri" w:cs="Calibri"/>
        </w:rPr>
        <w:t xml:space="preserve"> настоящего Положения, в полном объеме.</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об установлении (пересмотре) тарифов на транспортные услуги оформляется правовым актом регулирующего органа и подлежит официальному опубликованию в установленном порядке.</w:t>
      </w: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Решение регулирующего органа направляется перевозчикам в пятидневный срок с момента его принятия.</w:t>
      </w:r>
    </w:p>
    <w:p w:rsidR="008B09EC" w:rsidRDefault="008B09E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15.08.2014 N 410-пп)</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председателя</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С.М.СОКОЛ</w:t>
      </w: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rPr>
          <w:rFonts w:ascii="Calibri" w:hAnsi="Calibri" w:cs="Calibri"/>
        </w:rPr>
      </w:pPr>
    </w:p>
    <w:p w:rsidR="008B09EC" w:rsidRDefault="008B09EC">
      <w:pPr>
        <w:widowControl w:val="0"/>
        <w:autoSpaceDE w:val="0"/>
        <w:autoSpaceDN w:val="0"/>
        <w:adjustRightInd w:val="0"/>
        <w:spacing w:after="0" w:line="240" w:lineRule="auto"/>
        <w:jc w:val="right"/>
        <w:outlineLvl w:val="1"/>
        <w:rPr>
          <w:rFonts w:ascii="Calibri" w:hAnsi="Calibri" w:cs="Calibri"/>
        </w:rPr>
      </w:pPr>
      <w:bookmarkStart w:id="18" w:name="Par206"/>
      <w:bookmarkEnd w:id="18"/>
      <w:r>
        <w:rPr>
          <w:rFonts w:ascii="Calibri" w:hAnsi="Calibri" w:cs="Calibri"/>
        </w:rPr>
        <w:lastRenderedPageBreak/>
        <w:t>Приложение</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государственном регулировании тарифов </w:t>
      </w:r>
      <w:proofErr w:type="gramStart"/>
      <w:r>
        <w:rPr>
          <w:rFonts w:ascii="Calibri" w:hAnsi="Calibri" w:cs="Calibri"/>
        </w:rPr>
        <w:t>на</w:t>
      </w:r>
      <w:proofErr w:type="gramEnd"/>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перевозки пассажиров и багажа всеми видами</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общественного транспорта в </w:t>
      </w:r>
      <w:proofErr w:type="gramStart"/>
      <w:r>
        <w:rPr>
          <w:rFonts w:ascii="Calibri" w:hAnsi="Calibri" w:cs="Calibri"/>
        </w:rPr>
        <w:t>городском</w:t>
      </w:r>
      <w:proofErr w:type="gramEnd"/>
      <w:r>
        <w:rPr>
          <w:rFonts w:ascii="Calibri" w:hAnsi="Calibri" w:cs="Calibri"/>
        </w:rPr>
        <w:t xml:space="preserve"> и</w:t>
      </w:r>
    </w:p>
    <w:p w:rsidR="008B09EC" w:rsidRDefault="008B09E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пригородном сообщении (кроме железнодорожного</w:t>
      </w:r>
      <w:proofErr w:type="gramEnd"/>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транспорта), автомобильным транспортом</w:t>
      </w:r>
    </w:p>
    <w:p w:rsidR="008B09EC" w:rsidRDefault="008B09EC">
      <w:pPr>
        <w:widowControl w:val="0"/>
        <w:autoSpaceDE w:val="0"/>
        <w:autoSpaceDN w:val="0"/>
        <w:adjustRightInd w:val="0"/>
        <w:spacing w:after="0" w:line="240" w:lineRule="auto"/>
        <w:jc w:val="right"/>
        <w:rPr>
          <w:rFonts w:ascii="Calibri" w:hAnsi="Calibri" w:cs="Calibri"/>
        </w:rPr>
      </w:pPr>
      <w:r>
        <w:rPr>
          <w:rFonts w:ascii="Calibri" w:hAnsi="Calibri" w:cs="Calibri"/>
        </w:rPr>
        <w:t>по внутриобластным и межобластным</w:t>
      </w:r>
    </w:p>
    <w:p w:rsidR="008B09EC" w:rsidRDefault="008B09E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(межреспубликанским в пределах</w:t>
      </w:r>
      <w:proofErr w:type="gramEnd"/>
    </w:p>
    <w:p w:rsidR="008B09EC" w:rsidRDefault="008B09E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Российской Федерации) маршрутам</w:t>
      </w:r>
      <w:proofErr w:type="gramEnd"/>
    </w:p>
    <w:p w:rsidR="008B09EC" w:rsidRDefault="008B09EC">
      <w:pPr>
        <w:widowControl w:val="0"/>
        <w:autoSpaceDE w:val="0"/>
        <w:autoSpaceDN w:val="0"/>
        <w:adjustRightInd w:val="0"/>
        <w:spacing w:after="0" w:line="240" w:lineRule="auto"/>
        <w:jc w:val="center"/>
        <w:rPr>
          <w:rFonts w:ascii="Calibri" w:hAnsi="Calibri" w:cs="Calibri"/>
        </w:rPr>
      </w:pPr>
    </w:p>
    <w:p w:rsidR="008B09EC" w:rsidRDefault="008B09EC">
      <w:pPr>
        <w:widowControl w:val="0"/>
        <w:autoSpaceDE w:val="0"/>
        <w:autoSpaceDN w:val="0"/>
        <w:adjustRightInd w:val="0"/>
        <w:spacing w:after="0" w:line="240" w:lineRule="auto"/>
        <w:jc w:val="center"/>
        <w:rPr>
          <w:rFonts w:ascii="Calibri" w:hAnsi="Calibri" w:cs="Calibri"/>
        </w:rPr>
      </w:pPr>
      <w:bookmarkStart w:id="19" w:name="Par217"/>
      <w:bookmarkEnd w:id="19"/>
      <w:r>
        <w:rPr>
          <w:rFonts w:ascii="Calibri" w:hAnsi="Calibri" w:cs="Calibri"/>
        </w:rPr>
        <w:t>СПРАВКА</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ПОКАЗАТЕЛЯХ</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ФИНАНСОВО-ХОЗЯЙСТВЕННОЙ ДЕЯТЕЛЬНОСТИ</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ПЕРЕВОЗЧИКА __________________________ ПО ПРЕДОСТАВЛЕНИЮ</w:t>
      </w:r>
    </w:p>
    <w:p w:rsidR="008B09EC" w:rsidRDefault="008B09E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УСЛУГ ЗА ___ _____________ 200 ___ г.</w:t>
      </w:r>
    </w:p>
    <w:p w:rsidR="008B09EC" w:rsidRDefault="008B09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перевозчиков, осуществляющих</w:t>
      </w:r>
      <w:proofErr w:type="gramEnd"/>
    </w:p>
    <w:p w:rsidR="008B09EC" w:rsidRDefault="008B09EC" w:rsidP="008B09EC">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 затрат по статьям)</w:t>
      </w:r>
    </w:p>
    <w:tbl>
      <w:tblPr>
        <w:tblW w:w="0" w:type="auto"/>
        <w:tblCellMar>
          <w:top w:w="75" w:type="dxa"/>
          <w:left w:w="0" w:type="dxa"/>
          <w:bottom w:w="75" w:type="dxa"/>
          <w:right w:w="0" w:type="dxa"/>
        </w:tblCellMar>
        <w:tblLook w:val="0000"/>
      </w:tblPr>
      <w:tblGrid>
        <w:gridCol w:w="1742"/>
        <w:gridCol w:w="1003"/>
        <w:gridCol w:w="965"/>
        <w:gridCol w:w="1209"/>
        <w:gridCol w:w="1453"/>
        <w:gridCol w:w="999"/>
        <w:gridCol w:w="961"/>
        <w:gridCol w:w="1186"/>
      </w:tblGrid>
      <w:tr w:rsidR="008B09EC" w:rsidRPr="008B09EC" w:rsidTr="008B09E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Показатели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Единица измерения</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Пассажирские перевозки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 xml:space="preserve">Грузовые перевозки </w:t>
            </w:r>
            <w:hyperlink w:anchor="Par517" w:history="1">
              <w:r w:rsidRPr="008B09EC">
                <w:rPr>
                  <w:rFonts w:ascii="Calibri" w:hAnsi="Calibri" w:cs="Calibri"/>
                  <w:color w:val="0000FF"/>
                  <w:sz w:val="20"/>
                  <w:szCs w:val="20"/>
                </w:rPr>
                <w:t>&lt;**&gt;</w:t>
              </w:r>
            </w:hyperlink>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 xml:space="preserve">Прочая деятельность </w:t>
            </w:r>
            <w:hyperlink w:anchor="Par517" w:history="1">
              <w:r w:rsidRPr="008B09EC">
                <w:rPr>
                  <w:rFonts w:ascii="Calibri" w:hAnsi="Calibri" w:cs="Calibri"/>
                  <w:color w:val="0000FF"/>
                  <w:sz w:val="20"/>
                  <w:szCs w:val="20"/>
                </w:rPr>
                <w:t>&lt;**&gt;</w:t>
              </w:r>
            </w:hyperlink>
          </w:p>
        </w:tc>
      </w:tr>
      <w:tr w:rsidR="008B09EC" w:rsidRPr="008B09EC" w:rsidTr="008B09E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ind w:firstLine="540"/>
              <w:jc w:val="both"/>
              <w:rPr>
                <w:rFonts w:ascii="Calibri" w:hAnsi="Calibri" w:cs="Calibri"/>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ind w:firstLine="540"/>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 xml:space="preserve">Городские </w:t>
            </w:r>
            <w:hyperlink w:anchor="Par516" w:history="1">
              <w:r w:rsidRPr="008B09EC">
                <w:rPr>
                  <w:rFonts w:ascii="Calibri" w:hAnsi="Calibri" w:cs="Calibri"/>
                  <w:color w:val="0000FF"/>
                  <w:sz w:val="20"/>
                  <w:szCs w:val="20"/>
                </w:rPr>
                <w:t>&lt;*&gt;</w:t>
              </w:r>
            </w:hyperlink>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 xml:space="preserve">Пригородные </w:t>
            </w:r>
            <w:hyperlink w:anchor="Par516" w:history="1">
              <w:r w:rsidRPr="008B09EC">
                <w:rPr>
                  <w:rFonts w:ascii="Calibri" w:hAnsi="Calibri" w:cs="Calibri"/>
                  <w:color w:val="0000FF"/>
                  <w:sz w:val="20"/>
                  <w:szCs w:val="20"/>
                </w:rPr>
                <w:t>&lt;*&gt;</w:t>
              </w:r>
            </w:hyperlink>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 xml:space="preserve">Междугородные </w:t>
            </w:r>
            <w:hyperlink w:anchor="Par516" w:history="1">
              <w:r w:rsidRPr="008B09EC">
                <w:rPr>
                  <w:rFonts w:ascii="Calibri" w:hAnsi="Calibri" w:cs="Calibri"/>
                  <w:color w:val="0000FF"/>
                  <w:sz w:val="20"/>
                  <w:szCs w:val="20"/>
                </w:rPr>
                <w:t>&lt;*&gt;</w:t>
              </w:r>
            </w:hyperlink>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Почасовые</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0" w:name="Par234"/>
            <w:bookmarkEnd w:id="20"/>
            <w:r w:rsidRPr="008B09EC">
              <w:rPr>
                <w:rFonts w:ascii="Calibri" w:hAnsi="Calibri" w:cs="Calibri"/>
                <w:sz w:val="20"/>
                <w:szCs w:val="20"/>
              </w:rPr>
              <w:t>1.1. Перевезено пассажиров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1.2. в т.ч. за плату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1" w:name="Par250"/>
            <w:bookmarkEnd w:id="21"/>
            <w:r w:rsidRPr="008B09EC">
              <w:rPr>
                <w:rFonts w:ascii="Calibri" w:hAnsi="Calibri" w:cs="Calibri"/>
                <w:sz w:val="20"/>
                <w:szCs w:val="20"/>
              </w:rPr>
              <w:t>2.1. Пассажирооборот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 xml:space="preserve">тыс. </w:t>
            </w:r>
            <w:proofErr w:type="spellStart"/>
            <w:r w:rsidRPr="008B09EC">
              <w:rPr>
                <w:rFonts w:ascii="Calibri" w:hAnsi="Calibri" w:cs="Calibri"/>
                <w:sz w:val="20"/>
                <w:szCs w:val="20"/>
              </w:rPr>
              <w:t>пасс</w:t>
            </w:r>
            <w:proofErr w:type="gramStart"/>
            <w:r w:rsidRPr="008B09EC">
              <w:rPr>
                <w:rFonts w:ascii="Calibri" w:hAnsi="Calibri" w:cs="Calibri"/>
                <w:sz w:val="20"/>
                <w:szCs w:val="20"/>
              </w:rPr>
              <w:t>.-</w:t>
            </w:r>
            <w:proofErr w:type="gramEnd"/>
            <w:r w:rsidRPr="008B09EC">
              <w:rPr>
                <w:rFonts w:ascii="Calibri" w:hAnsi="Calibri" w:cs="Calibri"/>
                <w:sz w:val="20"/>
                <w:szCs w:val="20"/>
              </w:rPr>
              <w:t>км</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2.2. в т.ч. за плату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 xml:space="preserve">тыс. </w:t>
            </w:r>
            <w:proofErr w:type="spellStart"/>
            <w:r w:rsidRPr="008B09EC">
              <w:rPr>
                <w:rFonts w:ascii="Calibri" w:hAnsi="Calibri" w:cs="Calibri"/>
                <w:sz w:val="20"/>
                <w:szCs w:val="20"/>
              </w:rPr>
              <w:t>пасс</w:t>
            </w:r>
            <w:proofErr w:type="gramStart"/>
            <w:r w:rsidRPr="008B09EC">
              <w:rPr>
                <w:rFonts w:ascii="Calibri" w:hAnsi="Calibri" w:cs="Calibri"/>
                <w:sz w:val="20"/>
                <w:szCs w:val="20"/>
              </w:rPr>
              <w:t>.-</w:t>
            </w:r>
            <w:proofErr w:type="gramEnd"/>
            <w:r w:rsidRPr="008B09EC">
              <w:rPr>
                <w:rFonts w:ascii="Calibri" w:hAnsi="Calibri" w:cs="Calibri"/>
                <w:sz w:val="20"/>
                <w:szCs w:val="20"/>
              </w:rPr>
              <w:t>км</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2" w:name="Par266"/>
            <w:bookmarkEnd w:id="22"/>
            <w:r w:rsidRPr="008B09EC">
              <w:rPr>
                <w:rFonts w:ascii="Calibri" w:hAnsi="Calibri" w:cs="Calibri"/>
                <w:sz w:val="20"/>
                <w:szCs w:val="20"/>
              </w:rPr>
              <w:t xml:space="preserve">3. </w:t>
            </w:r>
            <w:proofErr w:type="spellStart"/>
            <w:r w:rsidRPr="008B09EC">
              <w:rPr>
                <w:rFonts w:ascii="Calibri" w:hAnsi="Calibri" w:cs="Calibri"/>
                <w:sz w:val="20"/>
                <w:szCs w:val="20"/>
              </w:rPr>
              <w:t>Автомобилечасы</w:t>
            </w:r>
            <w:proofErr w:type="spellEnd"/>
            <w:r w:rsidRPr="008B09EC">
              <w:rPr>
                <w:rFonts w:ascii="Calibri" w:hAnsi="Calibri" w:cs="Calibri"/>
                <w:sz w:val="20"/>
                <w:szCs w:val="20"/>
              </w:rPr>
              <w:t xml:space="preserve"> на линии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час.</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3" w:name="Par274"/>
            <w:bookmarkEnd w:id="23"/>
            <w:r w:rsidRPr="008B09EC">
              <w:rPr>
                <w:rFonts w:ascii="Calibri" w:hAnsi="Calibri" w:cs="Calibri"/>
                <w:sz w:val="20"/>
                <w:szCs w:val="20"/>
              </w:rPr>
              <w:t>4. Пробег подвижного состава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тыс.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4" w:name="Par282"/>
            <w:bookmarkEnd w:id="24"/>
            <w:r w:rsidRPr="008B09EC">
              <w:rPr>
                <w:rFonts w:ascii="Calibri" w:hAnsi="Calibri" w:cs="Calibri"/>
                <w:sz w:val="20"/>
                <w:szCs w:val="20"/>
              </w:rPr>
              <w:t>5. Выполнено рейсов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5" w:name="Par290"/>
            <w:bookmarkEnd w:id="25"/>
            <w:r w:rsidRPr="008B09EC">
              <w:rPr>
                <w:rFonts w:ascii="Calibri" w:hAnsi="Calibri" w:cs="Calibri"/>
                <w:sz w:val="20"/>
                <w:szCs w:val="20"/>
              </w:rPr>
              <w:t>6. Доходы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6" w:name="Par298"/>
            <w:bookmarkEnd w:id="26"/>
            <w:r w:rsidRPr="008B09EC">
              <w:rPr>
                <w:rFonts w:ascii="Calibri" w:hAnsi="Calibri" w:cs="Calibri"/>
                <w:sz w:val="20"/>
                <w:szCs w:val="20"/>
              </w:rPr>
              <w:t>7. Расходы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7.1. Фонд оплаты труда водителей и кондукторов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7.2. Единый социальный налог от фонда оплаты труда водителей и кондукторов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 xml:space="preserve">7.3. Топливо </w:t>
            </w:r>
            <w:r w:rsidRPr="008B09EC">
              <w:rPr>
                <w:rFonts w:ascii="Calibri" w:hAnsi="Calibri" w:cs="Calibri"/>
                <w:sz w:val="20"/>
                <w:szCs w:val="20"/>
              </w:rPr>
              <w:lastRenderedPageBreak/>
              <w:t>автомобильное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lastRenderedPageBreak/>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lastRenderedPageBreak/>
              <w:t>7.4. Смазочные материалы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7.5. Износ автошин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7.6. Затраты на техническое обслуживание и текущий ремонт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7.6.1. Заработная плата ремонтного персонала с отчислениями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7.6.2. Материальные затраты на ремонт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7.7. Амортизация подвижного состава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7.8. 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7" w:name="Par386"/>
            <w:bookmarkEnd w:id="27"/>
            <w:r w:rsidRPr="008B09EC">
              <w:rPr>
                <w:rFonts w:ascii="Calibri" w:hAnsi="Calibri" w:cs="Calibri"/>
                <w:sz w:val="20"/>
                <w:szCs w:val="20"/>
              </w:rPr>
              <w:t>8. Убытки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8" w:name="Par394"/>
            <w:bookmarkEnd w:id="28"/>
            <w:r w:rsidRPr="008B09EC">
              <w:rPr>
                <w:rFonts w:ascii="Calibri" w:hAnsi="Calibri" w:cs="Calibri"/>
                <w:sz w:val="20"/>
                <w:szCs w:val="20"/>
              </w:rPr>
              <w:t>9. Прибыль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29" w:name="Par402"/>
            <w:bookmarkEnd w:id="29"/>
            <w:r w:rsidRPr="008B09EC">
              <w:rPr>
                <w:rFonts w:ascii="Calibri" w:hAnsi="Calibri" w:cs="Calibri"/>
                <w:sz w:val="20"/>
                <w:szCs w:val="20"/>
              </w:rPr>
              <w:t>10. Субсидии и субвенции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r w:rsidRPr="008B09EC">
              <w:rPr>
                <w:rFonts w:ascii="Calibri" w:hAnsi="Calibri" w:cs="Calibri"/>
                <w:sz w:val="20"/>
                <w:szCs w:val="20"/>
              </w:rPr>
              <w:t>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proofErr w:type="spellStart"/>
            <w:r w:rsidRPr="008B09EC">
              <w:rPr>
                <w:rFonts w:ascii="Calibri" w:hAnsi="Calibri" w:cs="Calibri"/>
                <w:sz w:val="20"/>
                <w:szCs w:val="20"/>
              </w:rPr>
              <w:t>Справочно</w:t>
            </w:r>
            <w:proofErr w:type="spellEnd"/>
            <w:r w:rsidRPr="008B09EC">
              <w:rPr>
                <w:rFonts w:ascii="Calibri" w:hAnsi="Calibri" w:cs="Calibri"/>
                <w:sz w:val="20"/>
                <w:szCs w:val="20"/>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outlineLvl w:val="2"/>
              <w:rPr>
                <w:rFonts w:ascii="Calibri" w:hAnsi="Calibri" w:cs="Calibri"/>
                <w:sz w:val="20"/>
                <w:szCs w:val="20"/>
              </w:rPr>
            </w:pPr>
            <w:bookmarkStart w:id="30" w:name="Par418"/>
            <w:bookmarkEnd w:id="30"/>
            <w:r w:rsidRPr="008B09EC">
              <w:rPr>
                <w:rFonts w:ascii="Calibri" w:hAnsi="Calibri" w:cs="Calibri"/>
                <w:sz w:val="20"/>
                <w:szCs w:val="20"/>
              </w:rPr>
              <w:t>11. Численность - 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Водители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Кондукторы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Ремонтные рабочие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Подсобные рабочие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Руководители и специалисты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outlineLvl w:val="2"/>
              <w:rPr>
                <w:rFonts w:ascii="Calibri" w:hAnsi="Calibri" w:cs="Calibri"/>
                <w:sz w:val="20"/>
                <w:szCs w:val="20"/>
              </w:rPr>
            </w:pPr>
            <w:bookmarkStart w:id="31" w:name="Par466"/>
            <w:bookmarkEnd w:id="31"/>
            <w:r w:rsidRPr="008B09EC">
              <w:rPr>
                <w:rFonts w:ascii="Calibri" w:hAnsi="Calibri" w:cs="Calibri"/>
                <w:sz w:val="20"/>
                <w:szCs w:val="20"/>
              </w:rPr>
              <w:t>12. Среднемесячная заработная плата - 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Водители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lastRenderedPageBreak/>
              <w:t>Кондукторы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Ремонтные рабочие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Подсобные рабочие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r w:rsidR="008B09EC" w:rsidRPr="008B09EC" w:rsidTr="008B09E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Руководители и специалисты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rPr>
                <w:rFonts w:ascii="Calibri" w:hAnsi="Calibri" w:cs="Calibri"/>
                <w:sz w:val="20"/>
                <w:szCs w:val="20"/>
              </w:rPr>
            </w:pPr>
            <w:r w:rsidRPr="008B09EC">
              <w:rPr>
                <w:rFonts w:ascii="Calibri" w:hAnsi="Calibri" w:cs="Calibri"/>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both"/>
              <w:rPr>
                <w:rFonts w:ascii="Calibri" w:hAnsi="Calibri" w:cs="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09EC" w:rsidRPr="008B09EC" w:rsidRDefault="008B09EC">
            <w:pPr>
              <w:widowControl w:val="0"/>
              <w:autoSpaceDE w:val="0"/>
              <w:autoSpaceDN w:val="0"/>
              <w:adjustRightInd w:val="0"/>
              <w:spacing w:after="0" w:line="240" w:lineRule="auto"/>
              <w:jc w:val="center"/>
              <w:rPr>
                <w:rFonts w:ascii="Calibri" w:hAnsi="Calibri" w:cs="Calibri"/>
                <w:sz w:val="20"/>
                <w:szCs w:val="20"/>
              </w:rPr>
            </w:pPr>
            <w:r w:rsidRPr="008B09EC">
              <w:rPr>
                <w:rFonts w:ascii="Calibri" w:hAnsi="Calibri" w:cs="Calibri"/>
                <w:sz w:val="20"/>
                <w:szCs w:val="20"/>
              </w:rPr>
              <w:t>X</w:t>
            </w:r>
          </w:p>
        </w:tc>
      </w:tr>
    </w:tbl>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32" w:name="Par516"/>
      <w:bookmarkEnd w:id="32"/>
      <w:r>
        <w:rPr>
          <w:rFonts w:ascii="Calibri" w:hAnsi="Calibri" w:cs="Calibri"/>
        </w:rPr>
        <w:t>&lt;*&gt; Показатели работы по перевозкам маршрутными автобусами и маршрутными такси необходимо указать отдельно.</w:t>
      </w:r>
    </w:p>
    <w:p w:rsidR="008B09EC" w:rsidRDefault="008B09EC">
      <w:pPr>
        <w:widowControl w:val="0"/>
        <w:autoSpaceDE w:val="0"/>
        <w:autoSpaceDN w:val="0"/>
        <w:adjustRightInd w:val="0"/>
        <w:spacing w:after="0" w:line="240" w:lineRule="auto"/>
        <w:ind w:firstLine="540"/>
        <w:jc w:val="both"/>
        <w:rPr>
          <w:rFonts w:ascii="Calibri" w:hAnsi="Calibri" w:cs="Calibri"/>
        </w:rPr>
      </w:pPr>
      <w:bookmarkStart w:id="33" w:name="Par517"/>
      <w:bookmarkEnd w:id="33"/>
      <w:r>
        <w:rPr>
          <w:rFonts w:ascii="Calibri" w:hAnsi="Calibri" w:cs="Calibri"/>
        </w:rPr>
        <w:t>&lt;**&gt; По грузовым перевозкам и прочей деятельности необходимо указать объемы выполненных работ.</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w:t>
      </w:r>
    </w:p>
    <w:p w:rsidR="008B09EC" w:rsidRDefault="008B09EC">
      <w:pPr>
        <w:widowControl w:val="0"/>
        <w:autoSpaceDE w:val="0"/>
        <w:autoSpaceDN w:val="0"/>
        <w:adjustRightInd w:val="0"/>
        <w:spacing w:after="0" w:line="240" w:lineRule="auto"/>
        <w:ind w:firstLine="540"/>
        <w:jc w:val="both"/>
        <w:rPr>
          <w:rFonts w:ascii="Calibri" w:hAnsi="Calibri" w:cs="Calibri"/>
        </w:rPr>
      </w:pPr>
    </w:p>
    <w:p w:rsidR="008B09EC" w:rsidRDefault="008B09EC">
      <w:pPr>
        <w:widowControl w:val="0"/>
        <w:autoSpaceDE w:val="0"/>
        <w:autoSpaceDN w:val="0"/>
        <w:adjustRightInd w:val="0"/>
        <w:spacing w:after="0" w:line="240" w:lineRule="auto"/>
        <w:ind w:firstLine="540"/>
        <w:jc w:val="both"/>
        <w:rPr>
          <w:rFonts w:ascii="Calibri" w:hAnsi="Calibri" w:cs="Calibri"/>
        </w:rPr>
      </w:pPr>
    </w:p>
    <w:sectPr w:rsidR="008B09EC" w:rsidSect="008B09EC">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09EC"/>
    <w:rsid w:val="004B6083"/>
    <w:rsid w:val="008B09EC"/>
    <w:rsid w:val="008F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BC0EE90A3B2491C3D7EBCE147177750F8247C7E285D34EAD1EB054AD49A29425A5C8604A7043E4D9C29tDJBI" TargetMode="External"/><Relationship Id="rId18" Type="http://schemas.openxmlformats.org/officeDocument/2006/relationships/hyperlink" Target="consultantplus://offline/ref=5D8BC0EE90A3B2491C3D7EBCE147177750F8247C75255433EED1EB054AD49A29425A5C8604A7043E4D9C29tDJ8I" TargetMode="External"/><Relationship Id="rId26" Type="http://schemas.openxmlformats.org/officeDocument/2006/relationships/hyperlink" Target="consultantplus://offline/ref=5D8BC0EE90A3B2491C3D7EBCE147177750F8247C74215234E2D1EB054AD49A29425A5C8604A7043E4D9C28tDJ8I" TargetMode="External"/><Relationship Id="rId39" Type="http://schemas.openxmlformats.org/officeDocument/2006/relationships/hyperlink" Target="consultantplus://offline/ref=5D8BC0EE90A3B2491C3D7EBCE147177750F8247C74215234E2D1EB054AD49A29425A5C8604A7043E4D9C2BtDJ9I" TargetMode="External"/><Relationship Id="rId3" Type="http://schemas.openxmlformats.org/officeDocument/2006/relationships/webSettings" Target="webSettings.xml"/><Relationship Id="rId21" Type="http://schemas.openxmlformats.org/officeDocument/2006/relationships/hyperlink" Target="consultantplus://offline/ref=5D8BC0EE90A3B2491C3D7EBCE147177750F8247C7E285D34EAD1EB054AD49A29425A5C8604A7043E4D9C29tDJBI" TargetMode="External"/><Relationship Id="rId34" Type="http://schemas.openxmlformats.org/officeDocument/2006/relationships/hyperlink" Target="consultantplus://offline/ref=5D8BC0EE90A3B2491C3D7EBCE147177750F8247C74215234E2D1EB054AD49A29425A5C8604A7043E4D9C2BtDJDI" TargetMode="External"/><Relationship Id="rId42" Type="http://schemas.openxmlformats.org/officeDocument/2006/relationships/hyperlink" Target="consultantplus://offline/ref=5D8BC0EE90A3B2491C3D7EBCE147177750F8247C74215234E2D1EB054AD49A29425A5C8604A7043E4D9C2BtDJ6I" TargetMode="External"/><Relationship Id="rId47" Type="http://schemas.openxmlformats.org/officeDocument/2006/relationships/hyperlink" Target="consultantplus://offline/ref=5D8BC0EE90A3B2491C3D7EBCE147177750F8247C74215234E2D1EB054AD49A29425A5C8604A7043E4D9C2AtDJEI" TargetMode="External"/><Relationship Id="rId7" Type="http://schemas.openxmlformats.org/officeDocument/2006/relationships/hyperlink" Target="consultantplus://offline/ref=5D8BC0EE90A3B2491C3D7EBCE147177750F8247C75255433EED1EB054AD49A29425A5C8604A7043E4D9C29tDJBI" TargetMode="External"/><Relationship Id="rId12" Type="http://schemas.openxmlformats.org/officeDocument/2006/relationships/hyperlink" Target="consultantplus://offline/ref=5D8BC0EE90A3B2491C3D7EBCE147177750F8247C7E24513AE8D1EB054AD49A29425A5C8604A7043E4D9C29tDJBI" TargetMode="External"/><Relationship Id="rId17" Type="http://schemas.openxmlformats.org/officeDocument/2006/relationships/hyperlink" Target="consultantplus://offline/ref=5D8BC0EE90A3B2491C3D60B1F72B4D7B50F47E7678245F64B78EB0581DDD907E051505C440AA053Ft4JFI" TargetMode="External"/><Relationship Id="rId25" Type="http://schemas.openxmlformats.org/officeDocument/2006/relationships/hyperlink" Target="consultantplus://offline/ref=5D8BC0EE90A3B2491C3D7EBCE147177750F8247C74215234E2D1EB054AD49A29425A5C8604A7043E4D9C28tDJAI" TargetMode="External"/><Relationship Id="rId33" Type="http://schemas.openxmlformats.org/officeDocument/2006/relationships/hyperlink" Target="consultantplus://offline/ref=5D8BC0EE90A3B2491C3D7EBCE147177750F8247C7B205C30EBD1EB054AD49A29425A5C8604A7043E4D9C29tDJ9I" TargetMode="External"/><Relationship Id="rId38" Type="http://schemas.openxmlformats.org/officeDocument/2006/relationships/hyperlink" Target="consultantplus://offline/ref=5D8BC0EE90A3B2491C3D7EBCE147177750F8247C7B205C30EBD1EB054AD49A29425A5C8604A7043E4D9C29tDJ7I" TargetMode="External"/><Relationship Id="rId46" Type="http://schemas.openxmlformats.org/officeDocument/2006/relationships/hyperlink" Target="consultantplus://offline/ref=5D8BC0EE90A3B2491C3D7EBCE147177750F8247C74215234E2D1EB054AD49A29425A5C8604A7043E4D9C2BtDJ7I" TargetMode="External"/><Relationship Id="rId2" Type="http://schemas.openxmlformats.org/officeDocument/2006/relationships/settings" Target="settings.xml"/><Relationship Id="rId16" Type="http://schemas.openxmlformats.org/officeDocument/2006/relationships/hyperlink" Target="consultantplus://offline/ref=5D8BC0EE90A3B2491C3D7EBCE147177750F8247C74215234E2D1EB054AD49A29425A5C8604A7043E4D9C29tDJBI" TargetMode="External"/><Relationship Id="rId20" Type="http://schemas.openxmlformats.org/officeDocument/2006/relationships/hyperlink" Target="consultantplus://offline/ref=5D8BC0EE90A3B2491C3D7EBCE147177750F8247C74215234E2D1EB054AD49A29425A5C8604A7043E4D9C29tDJ8I" TargetMode="External"/><Relationship Id="rId29" Type="http://schemas.openxmlformats.org/officeDocument/2006/relationships/hyperlink" Target="consultantplus://offline/ref=5D8BC0EE90A3B2491C3D7EBCE147177750F8247C74215234E2D1EB054AD49A29425A5C8604A7043E4D9C28tDJ7I" TargetMode="External"/><Relationship Id="rId41" Type="http://schemas.openxmlformats.org/officeDocument/2006/relationships/hyperlink" Target="consultantplus://offline/ref=5D8BC0EE90A3B2491C3D7EBCE147177750F8247C74215234E2D1EB054AD49A29425A5C8604A7043E4D9C2BtDJ6I" TargetMode="External"/><Relationship Id="rId1" Type="http://schemas.openxmlformats.org/officeDocument/2006/relationships/styles" Target="styles.xml"/><Relationship Id="rId6" Type="http://schemas.openxmlformats.org/officeDocument/2006/relationships/hyperlink" Target="consultantplus://offline/ref=5D8BC0EE90A3B2491C3D7EBCE147177750F8247C7B205C30EBD1EB054AD49A29425A5C8604A7043E4D9C29tDJBI" TargetMode="External"/><Relationship Id="rId11" Type="http://schemas.openxmlformats.org/officeDocument/2006/relationships/hyperlink" Target="consultantplus://offline/ref=5D8BC0EE90A3B2491C3D7EBCE147177750F8247C7C235131EBD1EB054AD49A29t4J2I" TargetMode="External"/><Relationship Id="rId24" Type="http://schemas.openxmlformats.org/officeDocument/2006/relationships/hyperlink" Target="consultantplus://offline/ref=5D8BC0EE90A3B2491C3D7EBCE147177750F8247C7E24513AE8D1EB054AD49A29425A5C8604A7043E4D9C29tDJ8I" TargetMode="External"/><Relationship Id="rId32" Type="http://schemas.openxmlformats.org/officeDocument/2006/relationships/hyperlink" Target="consultantplus://offline/ref=5D8BC0EE90A3B2491C3D7EBCE147177750F8247C74215234E2D1EB054AD49A29425A5C8604A7043E4D9C2BtDJCI" TargetMode="External"/><Relationship Id="rId37" Type="http://schemas.openxmlformats.org/officeDocument/2006/relationships/hyperlink" Target="consultantplus://offline/ref=5D8BC0EE90A3B2491C3D7EBCE147177750F8247C74215234E2D1EB054AD49A29425A5C8604A7043E4D9C2BtDJ8I" TargetMode="External"/><Relationship Id="rId40" Type="http://schemas.openxmlformats.org/officeDocument/2006/relationships/hyperlink" Target="consultantplus://offline/ref=5D8BC0EE90A3B2491C3D7EBCE147177750F8247C74215234E2D1EB054AD49A29425A5C8604A7043E4D9C2BtDJ6I" TargetMode="External"/><Relationship Id="rId45" Type="http://schemas.openxmlformats.org/officeDocument/2006/relationships/hyperlink" Target="consultantplus://offline/ref=5D8BC0EE90A3B2491C3D7EBCE147177750F8247C7E24513AE8D1EB054AD49A29425A5C8604A7043E4D9C29tDJ7I" TargetMode="External"/><Relationship Id="rId5" Type="http://schemas.openxmlformats.org/officeDocument/2006/relationships/hyperlink" Target="consultantplus://offline/ref=5D8BC0EE90A3B2491C3D7EBCE147177750F8247C7E285D34EAD1EB054AD49A29425A5C8604A7043E4D9C29tDJBI" TargetMode="External"/><Relationship Id="rId15" Type="http://schemas.openxmlformats.org/officeDocument/2006/relationships/hyperlink" Target="consultantplus://offline/ref=5D8BC0EE90A3B2491C3D7EBCE147177750F8247C75255433EED1EB054AD49A29425A5C8604A7043E4D9C29tDJBI" TargetMode="External"/><Relationship Id="rId23" Type="http://schemas.openxmlformats.org/officeDocument/2006/relationships/hyperlink" Target="consultantplus://offline/ref=5D8BC0EE90A3B2491C3D7EBCE147177750F8247C74215234E2D1EB054AD49A29425A5C8604A7043E4D9C28tDJCI" TargetMode="External"/><Relationship Id="rId28" Type="http://schemas.openxmlformats.org/officeDocument/2006/relationships/hyperlink" Target="consultantplus://offline/ref=5D8BC0EE90A3B2491C3D7EBCE147177750F8247C7B205C30EBD1EB054AD49A29425A5C8604A7043E4D9C29tDJ8I" TargetMode="External"/><Relationship Id="rId36" Type="http://schemas.openxmlformats.org/officeDocument/2006/relationships/hyperlink" Target="consultantplus://offline/ref=5D8BC0EE90A3B2491C3D7EBCE147177750F8247C74215234E2D1EB054AD49A29425A5C8604A7043E4D9C2BtDJBI" TargetMode="External"/><Relationship Id="rId49" Type="http://schemas.openxmlformats.org/officeDocument/2006/relationships/theme" Target="theme/theme1.xml"/><Relationship Id="rId10" Type="http://schemas.openxmlformats.org/officeDocument/2006/relationships/hyperlink" Target="consultantplus://offline/ref=5D8BC0EE90A3B2491C3D60B1F72B4D7B57FB7D707A2B026EBFD7BC5At1JAI" TargetMode="External"/><Relationship Id="rId19" Type="http://schemas.openxmlformats.org/officeDocument/2006/relationships/hyperlink" Target="consultantplus://offline/ref=5D8BC0EE90A3B2491C3D7EBCE147177750F8247C75255433EED1EB054AD49A29425A5C8604A7043E4D9C29tDJ9I" TargetMode="External"/><Relationship Id="rId31" Type="http://schemas.openxmlformats.org/officeDocument/2006/relationships/hyperlink" Target="consultantplus://offline/ref=5D8BC0EE90A3B2491C3D7EBCE147177750F8247C74215234E2D1EB054AD49A29425A5C8604A7043E4D9C2BtDJEI" TargetMode="External"/><Relationship Id="rId44" Type="http://schemas.openxmlformats.org/officeDocument/2006/relationships/hyperlink" Target="consultantplus://offline/ref=5D8BC0EE90A3B2491C3D7EBCE147177750F8247C74215234E2D1EB054AD49A29425A5C8604A7043E4D9C2BtDJ6I" TargetMode="External"/><Relationship Id="rId4" Type="http://schemas.openxmlformats.org/officeDocument/2006/relationships/hyperlink" Target="consultantplus://offline/ref=5D8BC0EE90A3B2491C3D7EBCE147177750F8247C7E24513AE8D1EB054AD49A29425A5C8604A7043E4D9C29tDJBI" TargetMode="External"/><Relationship Id="rId9" Type="http://schemas.openxmlformats.org/officeDocument/2006/relationships/hyperlink" Target="consultantplus://offline/ref=5D8BC0EE90A3B2491C3D60B1F72B4D7B50F47E7678245F64B78EB0581DDD907E051505C440AA053Ft4JFI" TargetMode="External"/><Relationship Id="rId14" Type="http://schemas.openxmlformats.org/officeDocument/2006/relationships/hyperlink" Target="consultantplus://offline/ref=5D8BC0EE90A3B2491C3D7EBCE147177750F8247C7B205C30EBD1EB054AD49A29425A5C8604A7043E4D9C29tDJBI" TargetMode="External"/><Relationship Id="rId22" Type="http://schemas.openxmlformats.org/officeDocument/2006/relationships/hyperlink" Target="consultantplus://offline/ref=5D8BC0EE90A3B2491C3D7EBCE147177750F8247C74215234E2D1EB054AD49A29425A5C8604A7043E4D9C28tDJEI" TargetMode="External"/><Relationship Id="rId27" Type="http://schemas.openxmlformats.org/officeDocument/2006/relationships/hyperlink" Target="consultantplus://offline/ref=5D8BC0EE90A3B2491C3D7EBCE147177750F8247C74215234E2D1EB054AD49A29425A5C8604A7043E4D9C28tDJ6I" TargetMode="External"/><Relationship Id="rId30" Type="http://schemas.openxmlformats.org/officeDocument/2006/relationships/hyperlink" Target="consultantplus://offline/ref=5D8BC0EE90A3B2491C3D7EBCE147177750F8247C7E24513AE8D1EB054AD49A29425A5C8604A7043E4D9C29tDJ6I" TargetMode="External"/><Relationship Id="rId35" Type="http://schemas.openxmlformats.org/officeDocument/2006/relationships/hyperlink" Target="consultantplus://offline/ref=5D8BC0EE90A3B2491C3D7EBCE147177750F8247C74215234E2D1EB054AD49A29425A5C8604A7043E4D9C2BtDJAI" TargetMode="External"/><Relationship Id="rId43" Type="http://schemas.openxmlformats.org/officeDocument/2006/relationships/hyperlink" Target="consultantplus://offline/ref=5D8BC0EE90A3B2491C3D7EBCE147177750F8247C74215234E2D1EB054AD49A29425A5C8604A7043E4D9C2BtDJ6I" TargetMode="External"/><Relationship Id="rId48" Type="http://schemas.openxmlformats.org/officeDocument/2006/relationships/fontTable" Target="fontTable.xml"/><Relationship Id="rId8" Type="http://schemas.openxmlformats.org/officeDocument/2006/relationships/hyperlink" Target="consultantplus://offline/ref=5D8BC0EE90A3B2491C3D7EBCE147177750F8247C74215234E2D1EB054AD49A29425A5C8604A7043E4D9C29tD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5026</Words>
  <Characters>28652</Characters>
  <Application>Microsoft Office Word</Application>
  <DocSecurity>0</DocSecurity>
  <Lines>238</Lines>
  <Paragraphs>67</Paragraphs>
  <ScaleCrop>false</ScaleCrop>
  <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m.zakazchikova</dc:creator>
  <cp:lastModifiedBy>m.zakazchikova</cp:lastModifiedBy>
  <cp:revision>1</cp:revision>
  <dcterms:created xsi:type="dcterms:W3CDTF">2015-02-17T08:09:00Z</dcterms:created>
  <dcterms:modified xsi:type="dcterms:W3CDTF">2015-02-17T08:11:00Z</dcterms:modified>
</cp:coreProperties>
</file>